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E40737" w14:textId="77777777" w:rsidR="00686165" w:rsidRDefault="00686165">
      <w:pPr>
        <w:jc w:val="center"/>
        <w:rPr>
          <w:rFonts w:ascii="Arial" w:hAnsi="Arial" w:cs="Arial"/>
          <w:b/>
          <w:sz w:val="32"/>
          <w:szCs w:val="32"/>
        </w:rPr>
      </w:pPr>
    </w:p>
    <w:p w14:paraId="7DF5922F" w14:textId="77777777" w:rsidR="00686165" w:rsidRDefault="0000000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3EFC6486" wp14:editId="73A93986">
            <wp:simplePos x="0" y="0"/>
            <wp:positionH relativeFrom="column">
              <wp:posOffset>-365760</wp:posOffset>
            </wp:positionH>
            <wp:positionV relativeFrom="paragraph">
              <wp:posOffset>-481965</wp:posOffset>
            </wp:positionV>
            <wp:extent cx="949960" cy="1527175"/>
            <wp:effectExtent l="19050" t="0" r="2540" b="0"/>
            <wp:wrapTight wrapText="bothSides">
              <wp:wrapPolygon edited="0">
                <wp:start x="-433" y="0"/>
                <wp:lineTo x="-433" y="21286"/>
                <wp:lineTo x="21658" y="21286"/>
                <wp:lineTo x="21658" y="0"/>
                <wp:lineTo x="-433" y="0"/>
              </wp:wrapPolygon>
            </wp:wrapTight>
            <wp:docPr id="2" name="Image 2" descr="Logo Le Partenar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Le Partenariat"/>
                    <pic:cNvPicPr>
                      <a:picLocks noChangeAspect="1" noChangeArrowheads="1"/>
                    </pic:cNvPicPr>
                  </pic:nvPicPr>
                  <pic:blipFill>
                    <a:blip r:embed="rId7" cstate="print"/>
                    <a:srcRect/>
                    <a:stretch>
                      <a:fillRect/>
                    </a:stretch>
                  </pic:blipFill>
                  <pic:spPr>
                    <a:xfrm>
                      <a:off x="0" y="0"/>
                      <a:ext cx="949960" cy="1527175"/>
                    </a:xfrm>
                    <a:prstGeom prst="rect">
                      <a:avLst/>
                    </a:prstGeom>
                    <a:noFill/>
                    <a:ln w="9525">
                      <a:noFill/>
                      <a:miter lim="800000"/>
                      <a:headEnd/>
                      <a:tailEnd/>
                    </a:ln>
                  </pic:spPr>
                </pic:pic>
              </a:graphicData>
            </a:graphic>
          </wp:anchor>
        </w:drawing>
      </w:r>
      <w:r>
        <w:rPr>
          <w:rFonts w:ascii="Arial" w:hAnsi="Arial" w:cs="Arial"/>
          <w:b/>
          <w:noProof/>
          <w:sz w:val="32"/>
          <w:szCs w:val="32"/>
        </w:rPr>
        <w:drawing>
          <wp:anchor distT="0" distB="0" distL="114300" distR="114300" simplePos="0" relativeHeight="251660288" behindDoc="1" locked="0" layoutInCell="1" allowOverlap="1" wp14:anchorId="3E10C982" wp14:editId="250F5592">
            <wp:simplePos x="0" y="0"/>
            <wp:positionH relativeFrom="column">
              <wp:posOffset>4381500</wp:posOffset>
            </wp:positionH>
            <wp:positionV relativeFrom="paragraph">
              <wp:posOffset>-306705</wp:posOffset>
            </wp:positionV>
            <wp:extent cx="1961515" cy="914400"/>
            <wp:effectExtent l="19050" t="0" r="635" b="0"/>
            <wp:wrapTight wrapText="bothSides">
              <wp:wrapPolygon edited="0">
                <wp:start x="-210" y="0"/>
                <wp:lineTo x="-210" y="21150"/>
                <wp:lineTo x="21607" y="21150"/>
                <wp:lineTo x="21607" y="0"/>
                <wp:lineTo x="-210" y="0"/>
              </wp:wrapPolygon>
            </wp:wrapTight>
            <wp:docPr id="3" name="Image 3" descr="Nouveau Logo G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Nouveau Logo Gaia"/>
                    <pic:cNvPicPr>
                      <a:picLocks noChangeAspect="1" noChangeArrowheads="1"/>
                    </pic:cNvPicPr>
                  </pic:nvPicPr>
                  <pic:blipFill>
                    <a:blip r:embed="rId8" cstate="print"/>
                    <a:srcRect/>
                    <a:stretch>
                      <a:fillRect/>
                    </a:stretch>
                  </pic:blipFill>
                  <pic:spPr>
                    <a:xfrm>
                      <a:off x="0" y="0"/>
                      <a:ext cx="1961515" cy="914400"/>
                    </a:xfrm>
                    <a:prstGeom prst="rect">
                      <a:avLst/>
                    </a:prstGeom>
                    <a:noFill/>
                    <a:ln w="9525">
                      <a:noFill/>
                      <a:miter lim="800000"/>
                      <a:headEnd/>
                      <a:tailEnd/>
                    </a:ln>
                  </pic:spPr>
                </pic:pic>
              </a:graphicData>
            </a:graphic>
          </wp:anchor>
        </w:drawing>
      </w:r>
    </w:p>
    <w:p w14:paraId="50F600AC" w14:textId="77777777" w:rsidR="00686165" w:rsidRDefault="00686165">
      <w:pPr>
        <w:spacing w:after="0" w:line="240" w:lineRule="auto"/>
        <w:jc w:val="center"/>
        <w:rPr>
          <w:rFonts w:ascii="Arial" w:hAnsi="Arial" w:cs="Arial"/>
          <w:b/>
          <w:sz w:val="32"/>
          <w:szCs w:val="32"/>
        </w:rPr>
      </w:pPr>
    </w:p>
    <w:p w14:paraId="08849A08" w14:textId="77777777" w:rsidR="00686165" w:rsidRDefault="00000000">
      <w:pPr>
        <w:spacing w:after="0" w:line="240" w:lineRule="auto"/>
        <w:jc w:val="center"/>
        <w:rPr>
          <w:rFonts w:ascii="Arial" w:hAnsi="Arial" w:cs="Arial"/>
          <w:b/>
          <w:sz w:val="24"/>
          <w:szCs w:val="24"/>
        </w:rPr>
      </w:pPr>
      <w:r>
        <w:rPr>
          <w:rFonts w:ascii="Arial" w:hAnsi="Arial" w:cs="Arial"/>
          <w:b/>
          <w:sz w:val="24"/>
          <w:szCs w:val="24"/>
        </w:rPr>
        <w:t xml:space="preserve">Offre d'emploi – </w:t>
      </w:r>
      <w:proofErr w:type="spellStart"/>
      <w:r>
        <w:rPr>
          <w:rFonts w:ascii="Arial" w:hAnsi="Arial" w:cs="Arial"/>
          <w:b/>
          <w:sz w:val="24"/>
          <w:szCs w:val="24"/>
        </w:rPr>
        <w:t>Chargé.e</w:t>
      </w:r>
      <w:proofErr w:type="spellEnd"/>
      <w:r>
        <w:rPr>
          <w:rFonts w:ascii="Arial" w:hAnsi="Arial" w:cs="Arial"/>
          <w:b/>
          <w:sz w:val="24"/>
          <w:szCs w:val="24"/>
        </w:rPr>
        <w:t xml:space="preserve"> de projets ECSI</w:t>
      </w:r>
    </w:p>
    <w:p w14:paraId="6215ECB0" w14:textId="77777777" w:rsidR="00686165" w:rsidRDefault="00000000">
      <w:pPr>
        <w:spacing w:after="0" w:line="240" w:lineRule="auto"/>
        <w:jc w:val="center"/>
        <w:rPr>
          <w:rFonts w:ascii="Arial" w:hAnsi="Arial" w:cs="Arial"/>
          <w:b/>
          <w:sz w:val="24"/>
          <w:szCs w:val="24"/>
        </w:rPr>
      </w:pPr>
      <w:r>
        <w:rPr>
          <w:rFonts w:ascii="Arial" w:hAnsi="Arial" w:cs="Arial"/>
          <w:b/>
          <w:sz w:val="24"/>
          <w:szCs w:val="24"/>
        </w:rPr>
        <w:t>(Education à la Citoyenneté et à la Solidarité Internationale)</w:t>
      </w:r>
    </w:p>
    <w:p w14:paraId="7E25F639" w14:textId="77777777" w:rsidR="00686165" w:rsidRDefault="00686165">
      <w:pPr>
        <w:spacing w:after="0" w:line="240" w:lineRule="auto"/>
        <w:jc w:val="center"/>
        <w:rPr>
          <w:rFonts w:ascii="Arial" w:hAnsi="Arial" w:cs="Arial"/>
          <w:b/>
          <w:sz w:val="24"/>
          <w:szCs w:val="24"/>
        </w:rPr>
      </w:pPr>
    </w:p>
    <w:p w14:paraId="1163E431" w14:textId="77777777" w:rsidR="00686165" w:rsidRDefault="00000000">
      <w:pPr>
        <w:tabs>
          <w:tab w:val="center" w:pos="4536"/>
        </w:tabs>
        <w:spacing w:after="0" w:line="240" w:lineRule="auto"/>
        <w:jc w:val="center"/>
        <w:rPr>
          <w:rFonts w:ascii="Arial" w:hAnsi="Arial" w:cs="Arial"/>
          <w:i/>
          <w:sz w:val="28"/>
          <w:szCs w:val="28"/>
        </w:rPr>
      </w:pPr>
      <w:r>
        <w:rPr>
          <w:rFonts w:ascii="Arial" w:hAnsi="Arial" w:cs="Arial"/>
          <w:i/>
          <w:sz w:val="28"/>
          <w:szCs w:val="28"/>
        </w:rPr>
        <w:t>Association le Partenariat - Centre Gaïa</w:t>
      </w:r>
    </w:p>
    <w:p w14:paraId="4035EC77" w14:textId="77777777" w:rsidR="00686165" w:rsidRDefault="00000000">
      <w:pPr>
        <w:tabs>
          <w:tab w:val="center" w:pos="4536"/>
        </w:tabs>
        <w:spacing w:after="0" w:line="240" w:lineRule="auto"/>
        <w:jc w:val="center"/>
        <w:rPr>
          <w:rFonts w:ascii="Arial" w:hAnsi="Arial" w:cs="Arial"/>
          <w:i/>
        </w:rPr>
      </w:pPr>
      <w:r>
        <w:rPr>
          <w:rFonts w:ascii="Arial" w:hAnsi="Arial" w:cs="Arial"/>
          <w:i/>
        </w:rPr>
        <w:t>Poste basé à Lille</w:t>
      </w:r>
    </w:p>
    <w:p w14:paraId="6FBD61B3" w14:textId="77777777" w:rsidR="00686165" w:rsidRDefault="00686165">
      <w:pPr>
        <w:tabs>
          <w:tab w:val="center" w:pos="4536"/>
        </w:tabs>
        <w:spacing w:after="0" w:line="240" w:lineRule="auto"/>
        <w:jc w:val="center"/>
        <w:rPr>
          <w:rFonts w:ascii="Arial" w:hAnsi="Arial" w:cs="Arial"/>
          <w:i/>
        </w:rPr>
      </w:pPr>
    </w:p>
    <w:p w14:paraId="4F5A1360" w14:textId="77777777" w:rsidR="00686165" w:rsidRDefault="00000000">
      <w:pPr>
        <w:pStyle w:val="Paragraphedeliste"/>
        <w:numPr>
          <w:ilvl w:val="0"/>
          <w:numId w:val="1"/>
        </w:numPr>
        <w:spacing w:after="0" w:line="240" w:lineRule="auto"/>
        <w:rPr>
          <w:rFonts w:ascii="Arial" w:hAnsi="Arial" w:cs="Arial"/>
          <w:b/>
        </w:rPr>
      </w:pPr>
      <w:r>
        <w:rPr>
          <w:rFonts w:ascii="Arial" w:hAnsi="Arial" w:cs="Arial"/>
          <w:b/>
        </w:rPr>
        <w:t>Présentation de l'association :</w:t>
      </w:r>
    </w:p>
    <w:p w14:paraId="4DA633C0" w14:textId="77777777" w:rsidR="00686165" w:rsidRDefault="00000000">
      <w:pPr>
        <w:pStyle w:val="Paragraphedeliste"/>
        <w:spacing w:after="0" w:line="240" w:lineRule="auto"/>
        <w:ind w:left="0"/>
        <w:jc w:val="both"/>
        <w:rPr>
          <w:rFonts w:ascii="Arial" w:hAnsi="Arial" w:cs="Arial"/>
        </w:rPr>
      </w:pPr>
      <w:r>
        <w:rPr>
          <w:rFonts w:ascii="Arial" w:hAnsi="Arial" w:cs="Arial"/>
        </w:rPr>
        <w:t>Le Partenariat, association créée en 1981, développe des actions d’Education à la Citoyenneté et à la Solidarité Internationale (ECSI) dans le Centre Gaïa auprès des élèves, jeunes et adultes de la Région Hauts de France. Il bénéficie d’un agrément du Rectorat au titre d’« association éducative complémentaire de l’Education Nationale ». L’activité phare est l’atelier d’immersion « Cap sur le Sénégal » basé sur la pédagogie active. Le centre pilote également plusieurs projets européens.</w:t>
      </w:r>
    </w:p>
    <w:p w14:paraId="7C1C1979" w14:textId="77777777" w:rsidR="00686165" w:rsidRDefault="00686165">
      <w:pPr>
        <w:pStyle w:val="Paragraphedeliste"/>
        <w:spacing w:after="0" w:line="240" w:lineRule="auto"/>
        <w:ind w:left="0"/>
        <w:jc w:val="both"/>
        <w:rPr>
          <w:rFonts w:ascii="Arial" w:hAnsi="Arial" w:cs="Arial"/>
        </w:rPr>
      </w:pPr>
    </w:p>
    <w:p w14:paraId="5D0A3728" w14:textId="77777777" w:rsidR="00686165" w:rsidRDefault="00000000">
      <w:pPr>
        <w:pStyle w:val="Paragraphedeliste"/>
        <w:spacing w:after="0" w:line="240" w:lineRule="auto"/>
        <w:ind w:left="0"/>
        <w:jc w:val="both"/>
        <w:rPr>
          <w:rFonts w:ascii="Arial" w:hAnsi="Arial" w:cs="Arial"/>
        </w:rPr>
      </w:pPr>
      <w:r>
        <w:rPr>
          <w:rFonts w:ascii="Arial" w:hAnsi="Arial" w:cs="Arial"/>
        </w:rPr>
        <w:t>Par ailleurs, l’association mène des projets de coopération au Sénégal, au Maroc et en Guinée. Plus d’informations disponibles sur www.lepartenariat.org.</w:t>
      </w:r>
    </w:p>
    <w:p w14:paraId="6BF2F1A4" w14:textId="77777777" w:rsidR="00686165" w:rsidRDefault="00686165">
      <w:pPr>
        <w:pStyle w:val="Paragraphedeliste"/>
        <w:spacing w:after="0" w:line="240" w:lineRule="auto"/>
        <w:ind w:left="0"/>
        <w:jc w:val="both"/>
        <w:rPr>
          <w:rFonts w:ascii="Arial" w:hAnsi="Arial" w:cs="Arial"/>
        </w:rPr>
      </w:pPr>
    </w:p>
    <w:p w14:paraId="622D00EF" w14:textId="77777777" w:rsidR="00686165" w:rsidRDefault="00000000">
      <w:pPr>
        <w:pStyle w:val="Paragraphedeliste"/>
        <w:spacing w:after="0" w:line="240" w:lineRule="auto"/>
        <w:ind w:left="0"/>
        <w:jc w:val="both"/>
        <w:rPr>
          <w:rFonts w:ascii="Arial" w:hAnsi="Arial" w:cs="Arial"/>
        </w:rPr>
      </w:pPr>
      <w:r>
        <w:rPr>
          <w:rFonts w:ascii="Arial" w:hAnsi="Arial" w:cs="Arial"/>
        </w:rPr>
        <w:t xml:space="preserve">Le Partenariat recrute </w:t>
      </w:r>
      <w:proofErr w:type="spellStart"/>
      <w:r>
        <w:rPr>
          <w:rFonts w:ascii="Arial" w:hAnsi="Arial" w:cs="Arial"/>
        </w:rPr>
        <w:t>un-e</w:t>
      </w:r>
      <w:proofErr w:type="spellEnd"/>
      <w:r>
        <w:rPr>
          <w:rFonts w:ascii="Arial" w:hAnsi="Arial" w:cs="Arial"/>
        </w:rPr>
        <w:t xml:space="preserve"> </w:t>
      </w:r>
      <w:proofErr w:type="spellStart"/>
      <w:r>
        <w:rPr>
          <w:rFonts w:ascii="Arial" w:hAnsi="Arial" w:cs="Arial"/>
        </w:rPr>
        <w:t>chargé-e</w:t>
      </w:r>
      <w:proofErr w:type="spellEnd"/>
      <w:r>
        <w:rPr>
          <w:rFonts w:ascii="Arial" w:hAnsi="Arial" w:cs="Arial"/>
        </w:rPr>
        <w:t xml:space="preserve"> de projets pour mettre en œuvre les activités éducatives du Centre Gaïa.</w:t>
      </w:r>
    </w:p>
    <w:p w14:paraId="7389C170" w14:textId="77777777" w:rsidR="00686165" w:rsidRDefault="00686165">
      <w:pPr>
        <w:pStyle w:val="Paragraphedeliste"/>
        <w:spacing w:after="0" w:line="240" w:lineRule="auto"/>
        <w:ind w:left="0"/>
        <w:jc w:val="both"/>
        <w:rPr>
          <w:rFonts w:ascii="Arial" w:hAnsi="Arial" w:cs="Arial"/>
          <w:b/>
        </w:rPr>
      </w:pPr>
    </w:p>
    <w:p w14:paraId="06CEE61E" w14:textId="77777777" w:rsidR="00686165" w:rsidRDefault="00000000">
      <w:pPr>
        <w:pStyle w:val="Paragraphedeliste"/>
        <w:spacing w:after="0" w:line="240" w:lineRule="auto"/>
        <w:ind w:left="0"/>
        <w:rPr>
          <w:rFonts w:ascii="Arial" w:hAnsi="Arial" w:cs="Arial"/>
          <w:b/>
        </w:rPr>
      </w:pPr>
      <w:r>
        <w:rPr>
          <w:rFonts w:ascii="Arial" w:hAnsi="Arial" w:cs="Arial"/>
          <w:b/>
        </w:rPr>
        <w:t xml:space="preserve">Sous la responsabilité de la coordinatrice du service ECSI, le ou la </w:t>
      </w:r>
      <w:proofErr w:type="spellStart"/>
      <w:r>
        <w:rPr>
          <w:rFonts w:ascii="Arial" w:hAnsi="Arial" w:cs="Arial"/>
          <w:b/>
        </w:rPr>
        <w:t>chargé-e</w:t>
      </w:r>
      <w:proofErr w:type="spellEnd"/>
      <w:r>
        <w:rPr>
          <w:rFonts w:ascii="Arial" w:hAnsi="Arial" w:cs="Arial"/>
          <w:b/>
        </w:rPr>
        <w:t xml:space="preserve"> de projets aura les missions suivantes :</w:t>
      </w:r>
    </w:p>
    <w:p w14:paraId="4A5ECD43" w14:textId="77777777" w:rsidR="00686165" w:rsidRDefault="00686165">
      <w:pPr>
        <w:pStyle w:val="Paragraphedeliste"/>
        <w:spacing w:after="0" w:line="240" w:lineRule="auto"/>
        <w:ind w:left="0"/>
        <w:rPr>
          <w:rFonts w:ascii="Arial" w:hAnsi="Arial" w:cs="Arial"/>
        </w:rPr>
      </w:pPr>
    </w:p>
    <w:p w14:paraId="31F55E4E" w14:textId="77777777" w:rsidR="00686165" w:rsidRDefault="00000000">
      <w:pPr>
        <w:pStyle w:val="Paragraphedeliste"/>
        <w:spacing w:after="0" w:line="240" w:lineRule="auto"/>
        <w:ind w:left="0"/>
        <w:rPr>
          <w:rFonts w:ascii="Arial" w:hAnsi="Arial" w:cs="Arial"/>
        </w:rPr>
      </w:pPr>
      <w:r>
        <w:rPr>
          <w:rFonts w:ascii="Arial" w:hAnsi="Arial" w:cs="Arial"/>
        </w:rPr>
        <w:t>1). Gestion de projets :</w:t>
      </w:r>
    </w:p>
    <w:p w14:paraId="2D2F9D72" w14:textId="2E9F0D9F" w:rsidR="00686165" w:rsidRDefault="00000000">
      <w:pPr>
        <w:pStyle w:val="Paragraphedeliste"/>
        <w:numPr>
          <w:ilvl w:val="0"/>
          <w:numId w:val="1"/>
        </w:numPr>
        <w:spacing w:after="0" w:line="240" w:lineRule="auto"/>
        <w:rPr>
          <w:rFonts w:ascii="Arial" w:hAnsi="Arial" w:cs="Arial"/>
        </w:rPr>
      </w:pPr>
      <w:r>
        <w:rPr>
          <w:rFonts w:ascii="Arial" w:hAnsi="Arial" w:cs="Arial"/>
        </w:rPr>
        <w:t xml:space="preserve">Pilotage de projets ECSI (dont projets financés par </w:t>
      </w:r>
      <w:r w:rsidR="00E033F6">
        <w:rPr>
          <w:rFonts w:ascii="Arial" w:hAnsi="Arial" w:cs="Arial"/>
        </w:rPr>
        <w:t>l’Union Européenne)</w:t>
      </w:r>
      <w:r>
        <w:rPr>
          <w:rFonts w:ascii="Arial" w:hAnsi="Arial" w:cs="Arial"/>
        </w:rPr>
        <w:t xml:space="preserve"> impliquant :</w:t>
      </w:r>
    </w:p>
    <w:p w14:paraId="16B7E05B" w14:textId="77777777" w:rsidR="00686165" w:rsidRDefault="00000000">
      <w:pPr>
        <w:pStyle w:val="Paragraphedeliste"/>
        <w:numPr>
          <w:ilvl w:val="0"/>
          <w:numId w:val="2"/>
        </w:numPr>
        <w:spacing w:after="0" w:line="240" w:lineRule="auto"/>
        <w:rPr>
          <w:rFonts w:ascii="Arial" w:hAnsi="Arial" w:cs="Arial"/>
        </w:rPr>
      </w:pPr>
      <w:r>
        <w:rPr>
          <w:rFonts w:ascii="Arial" w:hAnsi="Arial" w:cs="Arial"/>
        </w:rPr>
        <w:t>La coordination avec d’autres partenaires européens ;</w:t>
      </w:r>
    </w:p>
    <w:p w14:paraId="2726B08B" w14:textId="0BB46D12" w:rsidR="00686165" w:rsidRDefault="00000000">
      <w:pPr>
        <w:pStyle w:val="Paragraphedeliste"/>
        <w:numPr>
          <w:ilvl w:val="0"/>
          <w:numId w:val="2"/>
        </w:numPr>
        <w:spacing w:after="0" w:line="240" w:lineRule="auto"/>
        <w:rPr>
          <w:rFonts w:ascii="Arial" w:hAnsi="Arial" w:cs="Arial"/>
        </w:rPr>
      </w:pPr>
      <w:r>
        <w:rPr>
          <w:rFonts w:ascii="Arial" w:hAnsi="Arial" w:cs="Arial"/>
        </w:rPr>
        <w:t xml:space="preserve">La gestion administrative </w:t>
      </w:r>
      <w:r w:rsidR="00E033F6">
        <w:rPr>
          <w:rFonts w:ascii="Arial" w:hAnsi="Arial" w:cs="Arial"/>
        </w:rPr>
        <w:t xml:space="preserve">et budgétaire </w:t>
      </w:r>
      <w:r>
        <w:rPr>
          <w:rFonts w:ascii="Arial" w:hAnsi="Arial" w:cs="Arial"/>
        </w:rPr>
        <w:t>des projets</w:t>
      </w:r>
      <w:r w:rsidR="00E033F6">
        <w:rPr>
          <w:rFonts w:ascii="Arial" w:hAnsi="Arial" w:cs="Arial"/>
        </w:rPr>
        <w:t> ;</w:t>
      </w:r>
    </w:p>
    <w:p w14:paraId="73533272" w14:textId="3BD4F266" w:rsidR="00E033F6" w:rsidRDefault="00E033F6">
      <w:pPr>
        <w:pStyle w:val="Paragraphedeliste"/>
        <w:numPr>
          <w:ilvl w:val="0"/>
          <w:numId w:val="2"/>
        </w:numPr>
        <w:spacing w:after="0" w:line="240" w:lineRule="auto"/>
        <w:rPr>
          <w:rFonts w:ascii="Arial" w:hAnsi="Arial" w:cs="Arial"/>
        </w:rPr>
      </w:pPr>
      <w:r>
        <w:rPr>
          <w:rFonts w:ascii="Arial" w:hAnsi="Arial" w:cs="Arial"/>
        </w:rPr>
        <w:t>Des mobilités européennes ;</w:t>
      </w:r>
    </w:p>
    <w:p w14:paraId="124F81CA" w14:textId="77777777" w:rsidR="00686165" w:rsidRDefault="00000000">
      <w:pPr>
        <w:pStyle w:val="Paragraphedeliste"/>
        <w:numPr>
          <w:ilvl w:val="0"/>
          <w:numId w:val="2"/>
        </w:numPr>
        <w:spacing w:after="0" w:line="240" w:lineRule="auto"/>
        <w:rPr>
          <w:rFonts w:ascii="Arial" w:hAnsi="Arial" w:cs="Arial"/>
        </w:rPr>
      </w:pPr>
      <w:r>
        <w:rPr>
          <w:rFonts w:ascii="Arial" w:hAnsi="Arial" w:cs="Arial"/>
        </w:rPr>
        <w:t xml:space="preserve">La </w:t>
      </w:r>
      <w:proofErr w:type="spellStart"/>
      <w:r>
        <w:rPr>
          <w:rFonts w:ascii="Arial" w:hAnsi="Arial" w:cs="Arial"/>
        </w:rPr>
        <w:t>co-création</w:t>
      </w:r>
      <w:proofErr w:type="spellEnd"/>
      <w:r>
        <w:rPr>
          <w:rFonts w:ascii="Arial" w:hAnsi="Arial" w:cs="Arial"/>
        </w:rPr>
        <w:t xml:space="preserve"> d’outils pédagogiques et l’animation des outils créés.</w:t>
      </w:r>
    </w:p>
    <w:p w14:paraId="0F32EC31" w14:textId="77777777" w:rsidR="00686165" w:rsidRDefault="00000000">
      <w:pPr>
        <w:pStyle w:val="Paragraphedeliste"/>
        <w:numPr>
          <w:ilvl w:val="0"/>
          <w:numId w:val="1"/>
        </w:numPr>
        <w:spacing w:after="0" w:line="240" w:lineRule="auto"/>
        <w:rPr>
          <w:rFonts w:ascii="Arial" w:hAnsi="Arial" w:cs="Arial"/>
        </w:rPr>
      </w:pPr>
      <w:r>
        <w:rPr>
          <w:rFonts w:ascii="Arial" w:hAnsi="Arial" w:cs="Arial"/>
        </w:rPr>
        <w:t>Recherche de financements et élaboration de dossiers de demande de financements.</w:t>
      </w:r>
    </w:p>
    <w:p w14:paraId="2F9BC40E" w14:textId="77777777" w:rsidR="00686165" w:rsidRDefault="00686165">
      <w:pPr>
        <w:pStyle w:val="Paragraphedeliste"/>
        <w:spacing w:after="0" w:line="240" w:lineRule="auto"/>
        <w:ind w:left="0"/>
        <w:rPr>
          <w:rFonts w:ascii="Arial" w:hAnsi="Arial" w:cs="Arial"/>
        </w:rPr>
      </w:pPr>
    </w:p>
    <w:p w14:paraId="05BD2608" w14:textId="77777777" w:rsidR="00686165" w:rsidRDefault="00686165">
      <w:pPr>
        <w:pStyle w:val="Paragraphedeliste"/>
        <w:spacing w:after="0" w:line="240" w:lineRule="auto"/>
        <w:rPr>
          <w:rFonts w:ascii="Arial" w:hAnsi="Arial" w:cs="Arial"/>
        </w:rPr>
      </w:pPr>
    </w:p>
    <w:p w14:paraId="4468A552" w14:textId="77777777" w:rsidR="00686165" w:rsidRDefault="00000000">
      <w:pPr>
        <w:spacing w:after="0" w:line="240" w:lineRule="auto"/>
        <w:rPr>
          <w:rFonts w:ascii="Arial" w:hAnsi="Arial" w:cs="Arial"/>
        </w:rPr>
      </w:pPr>
      <w:r>
        <w:rPr>
          <w:rFonts w:ascii="Arial" w:hAnsi="Arial" w:cs="Arial"/>
        </w:rPr>
        <w:t>2). Animations :</w:t>
      </w:r>
    </w:p>
    <w:p w14:paraId="7D9B1F44" w14:textId="7363FEBB" w:rsidR="00686165" w:rsidRDefault="00000000">
      <w:pPr>
        <w:pStyle w:val="Paragraphedeliste"/>
        <w:numPr>
          <w:ilvl w:val="0"/>
          <w:numId w:val="1"/>
        </w:numPr>
        <w:spacing w:after="0" w:line="240" w:lineRule="auto"/>
        <w:rPr>
          <w:rFonts w:ascii="Arial" w:hAnsi="Arial" w:cs="Arial"/>
        </w:rPr>
      </w:pPr>
      <w:r>
        <w:rPr>
          <w:rFonts w:ascii="Arial" w:hAnsi="Arial" w:cs="Arial"/>
        </w:rPr>
        <w:t>Se former aux différents programmes de sensibilisation proposés par le Centre Gaïa afin d’assurer</w:t>
      </w:r>
      <w:r w:rsidR="00E033F6">
        <w:rPr>
          <w:rFonts w:ascii="Arial" w:hAnsi="Arial" w:cs="Arial"/>
        </w:rPr>
        <w:t xml:space="preserve"> </w:t>
      </w:r>
      <w:r>
        <w:rPr>
          <w:rFonts w:ascii="Arial" w:hAnsi="Arial" w:cs="Arial"/>
        </w:rPr>
        <w:t>:</w:t>
      </w:r>
    </w:p>
    <w:p w14:paraId="430B63CC" w14:textId="77777777" w:rsidR="00686165" w:rsidRDefault="00000000">
      <w:pPr>
        <w:pStyle w:val="Paragraphedeliste"/>
        <w:numPr>
          <w:ilvl w:val="0"/>
          <w:numId w:val="3"/>
        </w:numPr>
        <w:spacing w:after="0" w:line="240" w:lineRule="auto"/>
        <w:rPr>
          <w:rFonts w:ascii="Arial" w:hAnsi="Arial" w:cs="Arial"/>
        </w:rPr>
      </w:pPr>
      <w:r>
        <w:rPr>
          <w:rFonts w:ascii="Arial" w:hAnsi="Arial" w:cs="Arial"/>
        </w:rPr>
        <w:t>L’animation des ateliers d’ECSI au Centre Gaïa ;</w:t>
      </w:r>
    </w:p>
    <w:p w14:paraId="270058C3" w14:textId="77777777" w:rsidR="00686165" w:rsidRDefault="00000000">
      <w:pPr>
        <w:pStyle w:val="Paragraphedeliste"/>
        <w:numPr>
          <w:ilvl w:val="0"/>
          <w:numId w:val="3"/>
        </w:numPr>
        <w:spacing w:after="0" w:line="240" w:lineRule="auto"/>
        <w:rPr>
          <w:rFonts w:ascii="Arial" w:hAnsi="Arial" w:cs="Arial"/>
        </w:rPr>
      </w:pPr>
      <w:r>
        <w:rPr>
          <w:rFonts w:ascii="Arial" w:hAnsi="Arial" w:cs="Arial"/>
        </w:rPr>
        <w:t>Les interventions dans les structures scolaires (déplacements à prévoir dans les Hauts-de-France) ;</w:t>
      </w:r>
    </w:p>
    <w:p w14:paraId="5359E789" w14:textId="77777777" w:rsidR="00686165" w:rsidRDefault="00000000">
      <w:pPr>
        <w:pStyle w:val="Paragraphedeliste"/>
        <w:numPr>
          <w:ilvl w:val="0"/>
          <w:numId w:val="3"/>
        </w:numPr>
        <w:spacing w:after="0" w:line="240" w:lineRule="auto"/>
        <w:rPr>
          <w:rFonts w:ascii="Arial" w:hAnsi="Arial" w:cs="Arial"/>
        </w:rPr>
      </w:pPr>
      <w:r>
        <w:rPr>
          <w:rFonts w:ascii="Arial" w:hAnsi="Arial" w:cs="Arial"/>
        </w:rPr>
        <w:t>Les formations sur l’ECSI auprès d’enseignants, d’éducateurs et de services civiques.</w:t>
      </w:r>
    </w:p>
    <w:p w14:paraId="3B14638A" w14:textId="77777777" w:rsidR="00686165" w:rsidRDefault="00000000">
      <w:pPr>
        <w:pStyle w:val="Paragraphedeliste"/>
        <w:numPr>
          <w:ilvl w:val="0"/>
          <w:numId w:val="1"/>
        </w:numPr>
        <w:spacing w:after="0" w:line="240" w:lineRule="auto"/>
        <w:rPr>
          <w:rFonts w:ascii="Arial" w:hAnsi="Arial" w:cs="Arial"/>
        </w:rPr>
      </w:pPr>
      <w:r>
        <w:rPr>
          <w:rFonts w:ascii="Arial" w:hAnsi="Arial" w:cs="Arial"/>
        </w:rPr>
        <w:t>Concevoir des formations, des parcours pédagogiques et des outils pédagogiques, y compris virtuels, et mettre-à-jour les outils existants.</w:t>
      </w:r>
    </w:p>
    <w:p w14:paraId="183B66C6" w14:textId="77777777" w:rsidR="00686165" w:rsidRDefault="00686165">
      <w:pPr>
        <w:pStyle w:val="Paragraphedeliste"/>
        <w:spacing w:after="0" w:line="240" w:lineRule="auto"/>
        <w:rPr>
          <w:rFonts w:ascii="Arial" w:hAnsi="Arial" w:cs="Arial"/>
        </w:rPr>
      </w:pPr>
    </w:p>
    <w:p w14:paraId="39E271E7" w14:textId="77777777" w:rsidR="00686165" w:rsidRDefault="00000000">
      <w:pPr>
        <w:spacing w:after="0" w:line="240" w:lineRule="auto"/>
        <w:rPr>
          <w:rFonts w:ascii="Arial" w:hAnsi="Arial" w:cs="Arial"/>
        </w:rPr>
      </w:pPr>
      <w:r>
        <w:rPr>
          <w:rFonts w:ascii="Arial" w:hAnsi="Arial" w:cs="Arial"/>
        </w:rPr>
        <w:t>3). Tâches transversales :</w:t>
      </w:r>
    </w:p>
    <w:p w14:paraId="2FAD6ACC" w14:textId="77777777" w:rsidR="00686165" w:rsidRDefault="00000000">
      <w:pPr>
        <w:pStyle w:val="Paragraphedeliste"/>
        <w:numPr>
          <w:ilvl w:val="0"/>
          <w:numId w:val="1"/>
        </w:numPr>
        <w:spacing w:after="0" w:line="240" w:lineRule="auto"/>
        <w:rPr>
          <w:rFonts w:ascii="Arial" w:hAnsi="Arial" w:cs="Arial"/>
        </w:rPr>
      </w:pPr>
      <w:r>
        <w:rPr>
          <w:rFonts w:ascii="Arial" w:hAnsi="Arial" w:cs="Arial"/>
        </w:rPr>
        <w:t>Toute activité participant au bon fonctionnement de la structure (communication, participation à des événements, entretien du matériel, etc.).</w:t>
      </w:r>
    </w:p>
    <w:p w14:paraId="2AE6F2BF" w14:textId="77777777" w:rsidR="00686165" w:rsidRDefault="00686165">
      <w:pPr>
        <w:pStyle w:val="Paragraphedeliste"/>
        <w:spacing w:after="0" w:line="240" w:lineRule="auto"/>
        <w:rPr>
          <w:rFonts w:ascii="Arial" w:hAnsi="Arial" w:cs="Arial"/>
        </w:rPr>
      </w:pPr>
    </w:p>
    <w:p w14:paraId="78FB4CAB" w14:textId="77777777" w:rsidR="00686165" w:rsidRDefault="00000000">
      <w:pPr>
        <w:pStyle w:val="Paragraphedeliste"/>
        <w:spacing w:after="0" w:line="240" w:lineRule="auto"/>
        <w:ind w:left="0"/>
        <w:rPr>
          <w:rFonts w:ascii="Arial" w:hAnsi="Arial" w:cs="Arial"/>
          <w:b/>
        </w:rPr>
      </w:pPr>
      <w:r>
        <w:rPr>
          <w:rFonts w:ascii="Arial" w:hAnsi="Arial" w:cs="Arial"/>
          <w:b/>
        </w:rPr>
        <w:t xml:space="preserve">Expériences et connaissances souhaitées : </w:t>
      </w:r>
    </w:p>
    <w:p w14:paraId="5BB940AB" w14:textId="77777777" w:rsidR="00686165" w:rsidRDefault="00686165">
      <w:pPr>
        <w:pStyle w:val="Paragraphedeliste"/>
        <w:spacing w:after="0" w:line="240" w:lineRule="auto"/>
        <w:ind w:left="0"/>
        <w:rPr>
          <w:rFonts w:ascii="Arial" w:hAnsi="Arial" w:cs="Arial"/>
          <w:b/>
        </w:rPr>
      </w:pPr>
    </w:p>
    <w:p w14:paraId="6CF2C665" w14:textId="77777777" w:rsidR="00686165" w:rsidRDefault="00000000">
      <w:pPr>
        <w:pStyle w:val="Corpsdetexte"/>
        <w:rPr>
          <w:rFonts w:ascii="Arial" w:hAnsi="Arial" w:cs="Arial"/>
          <w:bCs/>
          <w:iCs/>
          <w:sz w:val="22"/>
          <w:szCs w:val="22"/>
          <w:u w:val="single"/>
        </w:rPr>
      </w:pPr>
      <w:r>
        <w:rPr>
          <w:rFonts w:ascii="Arial" w:hAnsi="Arial" w:cs="Arial"/>
          <w:bCs/>
          <w:iCs/>
          <w:sz w:val="22"/>
          <w:szCs w:val="22"/>
          <w:u w:val="single"/>
        </w:rPr>
        <w:t>Diplômes et expériences ;</w:t>
      </w:r>
    </w:p>
    <w:p w14:paraId="38B20E92" w14:textId="77777777" w:rsidR="00686165" w:rsidRDefault="00000000">
      <w:pPr>
        <w:numPr>
          <w:ilvl w:val="0"/>
          <w:numId w:val="4"/>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Formation en gestion de projets (bac + 3/5) ;</w:t>
      </w:r>
    </w:p>
    <w:p w14:paraId="21E5D6E0" w14:textId="77777777" w:rsidR="00686165" w:rsidRDefault="00000000">
      <w:pPr>
        <w:numPr>
          <w:ilvl w:val="0"/>
          <w:numId w:val="4"/>
        </w:numPr>
        <w:overflowPunct w:val="0"/>
        <w:autoSpaceDE w:val="0"/>
        <w:autoSpaceDN w:val="0"/>
        <w:adjustRightInd w:val="0"/>
        <w:spacing w:after="0" w:line="240" w:lineRule="auto"/>
        <w:jc w:val="both"/>
        <w:textAlignment w:val="baseline"/>
        <w:rPr>
          <w:rFonts w:ascii="Arial" w:hAnsi="Arial" w:cs="Arial"/>
          <w:b/>
        </w:rPr>
      </w:pPr>
      <w:r>
        <w:rPr>
          <w:rFonts w:ascii="Arial" w:hAnsi="Arial" w:cs="Arial"/>
        </w:rPr>
        <w:t>BAFA/BAFD ou une expérience en pédagogie.</w:t>
      </w:r>
    </w:p>
    <w:p w14:paraId="09710F11" w14:textId="77777777" w:rsidR="00686165" w:rsidRDefault="00686165">
      <w:pPr>
        <w:overflowPunct w:val="0"/>
        <w:autoSpaceDE w:val="0"/>
        <w:autoSpaceDN w:val="0"/>
        <w:adjustRightInd w:val="0"/>
        <w:spacing w:after="0" w:line="240" w:lineRule="auto"/>
        <w:ind w:left="720"/>
        <w:jc w:val="both"/>
        <w:textAlignment w:val="baseline"/>
        <w:rPr>
          <w:rFonts w:ascii="Arial" w:hAnsi="Arial" w:cs="Arial"/>
          <w:b/>
        </w:rPr>
      </w:pPr>
    </w:p>
    <w:p w14:paraId="515BC1C9" w14:textId="77777777" w:rsidR="00686165" w:rsidRDefault="00000000">
      <w:pPr>
        <w:spacing w:after="0" w:line="240" w:lineRule="auto"/>
        <w:rPr>
          <w:rFonts w:ascii="Arial" w:hAnsi="Arial" w:cs="Arial"/>
        </w:rPr>
      </w:pPr>
      <w:r>
        <w:rPr>
          <w:rFonts w:ascii="Arial" w:hAnsi="Arial" w:cs="Arial"/>
          <w:u w:val="single"/>
        </w:rPr>
        <w:t xml:space="preserve">Savoir-faire </w:t>
      </w:r>
      <w:r>
        <w:rPr>
          <w:rFonts w:ascii="Arial" w:hAnsi="Arial" w:cs="Arial"/>
        </w:rPr>
        <w:t>:</w:t>
      </w:r>
    </w:p>
    <w:p w14:paraId="7F0940B4" w14:textId="77777777" w:rsidR="004E20E1" w:rsidRDefault="004E20E1" w:rsidP="004E20E1">
      <w:pPr>
        <w:numPr>
          <w:ilvl w:val="0"/>
          <w:numId w:val="4"/>
        </w:numPr>
        <w:spacing w:after="0" w:line="240" w:lineRule="auto"/>
        <w:rPr>
          <w:rFonts w:ascii="Arial" w:hAnsi="Arial" w:cs="Arial"/>
        </w:rPr>
      </w:pPr>
      <w:r>
        <w:rPr>
          <w:rFonts w:ascii="Arial" w:hAnsi="Arial" w:cs="Arial"/>
        </w:rPr>
        <w:t>Gestion de projets et gestion budgétaire ;</w:t>
      </w:r>
    </w:p>
    <w:p w14:paraId="369A01F5" w14:textId="36BBE63D" w:rsidR="00CF1D5D" w:rsidRPr="00CF1D5D" w:rsidRDefault="00CF1D5D">
      <w:pPr>
        <w:numPr>
          <w:ilvl w:val="0"/>
          <w:numId w:val="4"/>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D</w:t>
      </w:r>
      <w:r w:rsidRPr="00CF1D5D">
        <w:rPr>
          <w:rFonts w:ascii="Arial" w:hAnsi="Arial" w:cs="Arial"/>
        </w:rPr>
        <w:t xml:space="preserve">e l’expérience dans la gestion de projets européens type ERASMUS </w:t>
      </w:r>
      <w:r>
        <w:rPr>
          <w:rFonts w:ascii="Arial" w:hAnsi="Arial" w:cs="Arial"/>
        </w:rPr>
        <w:t xml:space="preserve">+ </w:t>
      </w:r>
      <w:r w:rsidRPr="00CF1D5D">
        <w:rPr>
          <w:rFonts w:ascii="Arial" w:hAnsi="Arial" w:cs="Arial"/>
        </w:rPr>
        <w:t>sera un plus apprécié</w:t>
      </w:r>
      <w:r>
        <w:rPr>
          <w:rFonts w:ascii="Arial" w:hAnsi="Arial" w:cs="Arial"/>
        </w:rPr>
        <w:t> ;</w:t>
      </w:r>
    </w:p>
    <w:p w14:paraId="01EDD3F4" w14:textId="617C730C" w:rsidR="004E20E1" w:rsidRDefault="004E20E1">
      <w:pPr>
        <w:numPr>
          <w:ilvl w:val="0"/>
          <w:numId w:val="4"/>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Expérience des demandes de subventions ;</w:t>
      </w:r>
    </w:p>
    <w:p w14:paraId="48262837" w14:textId="32A869C1" w:rsidR="00686165" w:rsidRDefault="00000000">
      <w:pPr>
        <w:numPr>
          <w:ilvl w:val="0"/>
          <w:numId w:val="4"/>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Vif intérêt pour la pédagogie ;</w:t>
      </w:r>
    </w:p>
    <w:p w14:paraId="7AE1AAE8" w14:textId="77777777" w:rsidR="00686165" w:rsidRDefault="00000000">
      <w:pPr>
        <w:numPr>
          <w:ilvl w:val="0"/>
          <w:numId w:val="4"/>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Compétences en ECSI ;</w:t>
      </w:r>
    </w:p>
    <w:p w14:paraId="7E9E9DAF" w14:textId="77777777" w:rsidR="00686165" w:rsidRDefault="00000000">
      <w:pPr>
        <w:numPr>
          <w:ilvl w:val="0"/>
          <w:numId w:val="5"/>
        </w:numPr>
        <w:spacing w:after="0" w:line="240" w:lineRule="auto"/>
        <w:rPr>
          <w:rFonts w:ascii="Arial" w:hAnsi="Arial" w:cs="Arial"/>
        </w:rPr>
      </w:pPr>
      <w:r>
        <w:rPr>
          <w:rFonts w:ascii="Arial" w:hAnsi="Arial" w:cs="Arial"/>
        </w:rPr>
        <w:t>Sens de l’organisation, capacité à prioriser ;</w:t>
      </w:r>
    </w:p>
    <w:p w14:paraId="261430CC" w14:textId="77777777" w:rsidR="00686165" w:rsidRDefault="00000000">
      <w:pPr>
        <w:numPr>
          <w:ilvl w:val="0"/>
          <w:numId w:val="5"/>
        </w:numPr>
        <w:spacing w:after="0" w:line="240" w:lineRule="auto"/>
        <w:rPr>
          <w:rFonts w:ascii="Arial" w:hAnsi="Arial" w:cs="Arial"/>
        </w:rPr>
      </w:pPr>
      <w:r>
        <w:rPr>
          <w:rFonts w:ascii="Arial" w:hAnsi="Arial" w:cs="Arial"/>
        </w:rPr>
        <w:t>Maîtrise de l’outil informatique ;</w:t>
      </w:r>
    </w:p>
    <w:p w14:paraId="6FA0BD13" w14:textId="677C5E8F" w:rsidR="00686165" w:rsidRPr="004E20E1" w:rsidRDefault="00000000">
      <w:pPr>
        <w:numPr>
          <w:ilvl w:val="0"/>
          <w:numId w:val="5"/>
        </w:numPr>
        <w:spacing w:after="0" w:line="240" w:lineRule="auto"/>
        <w:rPr>
          <w:rFonts w:ascii="Arial" w:hAnsi="Arial" w:cs="Arial"/>
          <w:lang w:val="en-US"/>
        </w:rPr>
      </w:pPr>
      <w:r>
        <w:rPr>
          <w:rFonts w:ascii="Arial" w:hAnsi="Arial" w:cs="Arial"/>
        </w:rPr>
        <w:t>Maîtrise de l'anglais</w:t>
      </w:r>
      <w:r w:rsidR="004E20E1">
        <w:rPr>
          <w:rFonts w:ascii="Arial" w:hAnsi="Arial" w:cs="Arial"/>
        </w:rPr>
        <w:t> ;</w:t>
      </w:r>
    </w:p>
    <w:p w14:paraId="463C761E" w14:textId="2FE39BC1" w:rsidR="004E20E1" w:rsidRPr="004E20E1" w:rsidRDefault="004E20E1">
      <w:pPr>
        <w:numPr>
          <w:ilvl w:val="0"/>
          <w:numId w:val="5"/>
        </w:numPr>
        <w:spacing w:after="0" w:line="240" w:lineRule="auto"/>
        <w:rPr>
          <w:rFonts w:ascii="Arial" w:hAnsi="Arial" w:cs="Arial"/>
        </w:rPr>
      </w:pPr>
      <w:r>
        <w:rPr>
          <w:rFonts w:ascii="Arial" w:hAnsi="Arial" w:cs="Arial"/>
        </w:rPr>
        <w:t>Connaissance des publics en situation de handicap serait un plus.</w:t>
      </w:r>
    </w:p>
    <w:p w14:paraId="0482803C" w14:textId="77777777" w:rsidR="00686165" w:rsidRDefault="00686165">
      <w:pPr>
        <w:spacing w:after="0" w:line="240" w:lineRule="auto"/>
        <w:ind w:left="720"/>
        <w:rPr>
          <w:rFonts w:ascii="Arial" w:hAnsi="Arial" w:cs="Arial"/>
        </w:rPr>
      </w:pPr>
    </w:p>
    <w:p w14:paraId="1D7E3ADE" w14:textId="77777777" w:rsidR="00686165" w:rsidRDefault="00000000">
      <w:pPr>
        <w:spacing w:after="0" w:line="240" w:lineRule="auto"/>
        <w:rPr>
          <w:rFonts w:ascii="Arial" w:hAnsi="Arial" w:cs="Arial"/>
          <w:u w:val="single"/>
        </w:rPr>
      </w:pPr>
      <w:r>
        <w:rPr>
          <w:rFonts w:ascii="Arial" w:hAnsi="Arial" w:cs="Arial"/>
          <w:u w:val="single"/>
        </w:rPr>
        <w:t>Savoir-être :</w:t>
      </w:r>
    </w:p>
    <w:p w14:paraId="167C1339" w14:textId="77777777" w:rsidR="004E20E1" w:rsidRDefault="004E20E1">
      <w:pPr>
        <w:numPr>
          <w:ilvl w:val="0"/>
          <w:numId w:val="5"/>
        </w:numPr>
        <w:spacing w:after="0" w:line="240" w:lineRule="auto"/>
        <w:rPr>
          <w:rFonts w:ascii="Arial" w:hAnsi="Arial" w:cs="Arial"/>
        </w:rPr>
      </w:pPr>
      <w:r>
        <w:rPr>
          <w:rFonts w:ascii="Arial" w:hAnsi="Arial" w:cs="Arial"/>
        </w:rPr>
        <w:t>Adaptation ;</w:t>
      </w:r>
    </w:p>
    <w:p w14:paraId="033D307F" w14:textId="77777777" w:rsidR="004E20E1" w:rsidRDefault="004E20E1">
      <w:pPr>
        <w:numPr>
          <w:ilvl w:val="0"/>
          <w:numId w:val="5"/>
        </w:numPr>
        <w:spacing w:after="0" w:line="240" w:lineRule="auto"/>
        <w:rPr>
          <w:rFonts w:ascii="Arial" w:hAnsi="Arial" w:cs="Arial"/>
        </w:rPr>
      </w:pPr>
      <w:r>
        <w:rPr>
          <w:rFonts w:ascii="Arial" w:hAnsi="Arial" w:cs="Arial"/>
        </w:rPr>
        <w:t>Anticipation ;</w:t>
      </w:r>
    </w:p>
    <w:p w14:paraId="0EA50B8D" w14:textId="578D45DD" w:rsidR="00686165" w:rsidRDefault="00000000">
      <w:pPr>
        <w:numPr>
          <w:ilvl w:val="0"/>
          <w:numId w:val="5"/>
        </w:numPr>
        <w:spacing w:after="0" w:line="240" w:lineRule="auto"/>
        <w:rPr>
          <w:rFonts w:ascii="Arial" w:hAnsi="Arial" w:cs="Arial"/>
        </w:rPr>
      </w:pPr>
      <w:r>
        <w:rPr>
          <w:rFonts w:ascii="Arial" w:hAnsi="Arial" w:cs="Arial"/>
        </w:rPr>
        <w:t>Travail en équipe ;</w:t>
      </w:r>
    </w:p>
    <w:p w14:paraId="6CB8DCD6" w14:textId="77777777" w:rsidR="00686165" w:rsidRDefault="00000000">
      <w:pPr>
        <w:numPr>
          <w:ilvl w:val="0"/>
          <w:numId w:val="5"/>
        </w:numPr>
        <w:spacing w:after="0" w:line="240" w:lineRule="auto"/>
        <w:rPr>
          <w:rFonts w:ascii="Arial" w:hAnsi="Arial" w:cs="Arial"/>
        </w:rPr>
      </w:pPr>
      <w:r>
        <w:rPr>
          <w:rFonts w:ascii="Arial" w:hAnsi="Arial" w:cs="Arial"/>
        </w:rPr>
        <w:t>Réactivité ;</w:t>
      </w:r>
    </w:p>
    <w:p w14:paraId="0AFCFBED" w14:textId="77777777" w:rsidR="00686165" w:rsidRDefault="00000000">
      <w:pPr>
        <w:numPr>
          <w:ilvl w:val="0"/>
          <w:numId w:val="5"/>
        </w:numPr>
        <w:spacing w:after="0" w:line="240" w:lineRule="auto"/>
        <w:rPr>
          <w:rFonts w:ascii="Arial" w:hAnsi="Arial" w:cs="Arial"/>
        </w:rPr>
      </w:pPr>
      <w:r>
        <w:rPr>
          <w:rFonts w:ascii="Arial" w:hAnsi="Arial" w:cs="Arial"/>
        </w:rPr>
        <w:t>Diplomatie ;</w:t>
      </w:r>
    </w:p>
    <w:p w14:paraId="26596214" w14:textId="77777777" w:rsidR="00686165" w:rsidRDefault="00000000">
      <w:pPr>
        <w:numPr>
          <w:ilvl w:val="0"/>
          <w:numId w:val="5"/>
        </w:numPr>
        <w:spacing w:after="0" w:line="240" w:lineRule="auto"/>
        <w:rPr>
          <w:rFonts w:ascii="Arial" w:hAnsi="Arial" w:cs="Arial"/>
        </w:rPr>
      </w:pPr>
      <w:r>
        <w:rPr>
          <w:rFonts w:ascii="Arial" w:hAnsi="Arial" w:cs="Arial"/>
        </w:rPr>
        <w:t>Autonomie ;</w:t>
      </w:r>
    </w:p>
    <w:p w14:paraId="4E146ED5" w14:textId="77777777" w:rsidR="00686165" w:rsidRDefault="00000000">
      <w:pPr>
        <w:numPr>
          <w:ilvl w:val="0"/>
          <w:numId w:val="5"/>
        </w:numPr>
        <w:spacing w:after="0" w:line="240" w:lineRule="auto"/>
        <w:rPr>
          <w:rFonts w:ascii="Arial" w:hAnsi="Arial" w:cs="Arial"/>
        </w:rPr>
      </w:pPr>
      <w:r>
        <w:rPr>
          <w:rFonts w:ascii="Arial" w:hAnsi="Arial" w:cs="Arial"/>
        </w:rPr>
        <w:t>Esprit d’initiative.</w:t>
      </w:r>
    </w:p>
    <w:p w14:paraId="00ECCBDB" w14:textId="77777777" w:rsidR="00686165" w:rsidRDefault="00686165">
      <w:pPr>
        <w:spacing w:after="0" w:line="240" w:lineRule="auto"/>
        <w:ind w:left="720"/>
        <w:rPr>
          <w:rFonts w:ascii="Arial" w:hAnsi="Arial" w:cs="Arial"/>
        </w:rPr>
      </w:pPr>
    </w:p>
    <w:p w14:paraId="1755484F" w14:textId="77777777" w:rsidR="00686165" w:rsidRDefault="00686165">
      <w:pPr>
        <w:overflowPunct w:val="0"/>
        <w:autoSpaceDE w:val="0"/>
        <w:autoSpaceDN w:val="0"/>
        <w:adjustRightInd w:val="0"/>
        <w:spacing w:after="0" w:line="240" w:lineRule="auto"/>
        <w:ind w:left="720"/>
        <w:jc w:val="both"/>
        <w:textAlignment w:val="baseline"/>
        <w:rPr>
          <w:rFonts w:ascii="Arial" w:hAnsi="Arial" w:cs="Arial"/>
          <w:b/>
        </w:rPr>
      </w:pPr>
    </w:p>
    <w:p w14:paraId="3DC3B792" w14:textId="77777777" w:rsidR="00686165" w:rsidRDefault="00000000">
      <w:pPr>
        <w:spacing w:after="0" w:line="240" w:lineRule="auto"/>
        <w:rPr>
          <w:rFonts w:ascii="Arial" w:hAnsi="Arial"/>
        </w:rPr>
      </w:pPr>
      <w:r>
        <w:rPr>
          <w:rFonts w:ascii="Arial" w:hAnsi="Arial"/>
          <w:b/>
        </w:rPr>
        <w:t xml:space="preserve">Type de poste : </w:t>
      </w:r>
      <w:r>
        <w:rPr>
          <w:rFonts w:ascii="Arial" w:hAnsi="Arial"/>
        </w:rPr>
        <w:t>CDI – 39h/semaine et RTT.</w:t>
      </w:r>
    </w:p>
    <w:p w14:paraId="18663C36" w14:textId="77777777" w:rsidR="00686165" w:rsidRDefault="00686165">
      <w:pPr>
        <w:spacing w:after="0" w:line="240" w:lineRule="auto"/>
        <w:rPr>
          <w:rFonts w:ascii="Arial" w:hAnsi="Arial"/>
        </w:rPr>
      </w:pPr>
    </w:p>
    <w:p w14:paraId="2520AF72" w14:textId="50F1A987" w:rsidR="00686165" w:rsidRDefault="00000000">
      <w:pPr>
        <w:overflowPunct w:val="0"/>
        <w:autoSpaceDE w:val="0"/>
        <w:autoSpaceDN w:val="0"/>
        <w:adjustRightInd w:val="0"/>
        <w:spacing w:after="0" w:line="240" w:lineRule="auto"/>
        <w:jc w:val="both"/>
        <w:textAlignment w:val="baseline"/>
        <w:rPr>
          <w:rFonts w:ascii="Arial" w:hAnsi="Arial" w:cs="Arial"/>
          <w:b/>
          <w:bCs/>
        </w:rPr>
      </w:pPr>
      <w:r>
        <w:rPr>
          <w:rFonts w:ascii="Arial" w:hAnsi="Arial" w:cs="Arial"/>
          <w:b/>
          <w:bCs/>
        </w:rPr>
        <w:t xml:space="preserve">Permis </w:t>
      </w:r>
      <w:r w:rsidR="004E20E1">
        <w:rPr>
          <w:rFonts w:ascii="Arial" w:hAnsi="Arial" w:cs="Arial"/>
          <w:b/>
          <w:bCs/>
        </w:rPr>
        <w:t>B.</w:t>
      </w:r>
    </w:p>
    <w:p w14:paraId="71F77B5B" w14:textId="77777777" w:rsidR="00686165" w:rsidRDefault="00686165">
      <w:pPr>
        <w:overflowPunct w:val="0"/>
        <w:autoSpaceDE w:val="0"/>
        <w:autoSpaceDN w:val="0"/>
        <w:adjustRightInd w:val="0"/>
        <w:spacing w:after="0" w:line="240" w:lineRule="auto"/>
        <w:jc w:val="both"/>
        <w:textAlignment w:val="baseline"/>
        <w:rPr>
          <w:rFonts w:ascii="Arial" w:hAnsi="Arial" w:cs="Arial"/>
          <w:b/>
          <w:bCs/>
        </w:rPr>
      </w:pPr>
    </w:p>
    <w:p w14:paraId="3E44552F" w14:textId="77777777" w:rsidR="00686165" w:rsidRDefault="00000000">
      <w:pPr>
        <w:spacing w:after="0" w:line="240" w:lineRule="auto"/>
        <w:rPr>
          <w:rFonts w:ascii="Arial" w:hAnsi="Arial"/>
        </w:rPr>
      </w:pPr>
      <w:r>
        <w:rPr>
          <w:rFonts w:ascii="Arial" w:hAnsi="Arial"/>
          <w:b/>
        </w:rPr>
        <w:t xml:space="preserve">Salaire : </w:t>
      </w:r>
      <w:r>
        <w:rPr>
          <w:rFonts w:ascii="Arial" w:hAnsi="Arial"/>
        </w:rPr>
        <w:t>selon la grille tarifaire</w:t>
      </w:r>
      <w:r>
        <w:rPr>
          <w:rFonts w:ascii="Arial" w:hAnsi="Arial"/>
          <w:b/>
        </w:rPr>
        <w:t xml:space="preserve"> </w:t>
      </w:r>
      <w:r>
        <w:rPr>
          <w:rFonts w:ascii="Arial" w:hAnsi="Arial"/>
        </w:rPr>
        <w:t>et expérience.</w:t>
      </w:r>
    </w:p>
    <w:p w14:paraId="5E84C11E" w14:textId="77777777" w:rsidR="00686165" w:rsidRDefault="00686165">
      <w:pPr>
        <w:spacing w:after="0" w:line="240" w:lineRule="auto"/>
        <w:rPr>
          <w:rFonts w:ascii="Arial" w:hAnsi="Arial"/>
        </w:rPr>
      </w:pPr>
    </w:p>
    <w:p w14:paraId="25F17BF5" w14:textId="798B153E" w:rsidR="00686165" w:rsidRDefault="00000000">
      <w:pPr>
        <w:spacing w:after="0" w:line="240" w:lineRule="auto"/>
        <w:jc w:val="both"/>
        <w:rPr>
          <w:rFonts w:ascii="Arial" w:hAnsi="Arial" w:cs="Arial"/>
          <w:bCs/>
        </w:rPr>
      </w:pPr>
      <w:r>
        <w:rPr>
          <w:rFonts w:ascii="Arial" w:hAnsi="Arial"/>
        </w:rPr>
        <w:t>Candidatures à envoyer à la présidente de l’association, à</w:t>
      </w:r>
      <w:r>
        <w:rPr>
          <w:rFonts w:ascii="Arial" w:hAnsi="Arial" w:cs="Arial"/>
        </w:rPr>
        <w:t xml:space="preserve"> l’adresse suivante : </w:t>
      </w:r>
      <w:hyperlink r:id="rId9" w:history="1">
        <w:r w:rsidR="0085129C" w:rsidRPr="004B0149">
          <w:rPr>
            <w:rStyle w:val="Lienhypertexte"/>
            <w:rFonts w:ascii="Arial" w:hAnsi="Arial" w:cs="Arial"/>
          </w:rPr>
          <w:t>contact@lepartenariat.org</w:t>
        </w:r>
      </w:hyperlink>
      <w:r>
        <w:rPr>
          <w:rFonts w:ascii="Arial" w:hAnsi="Arial" w:cs="Arial"/>
          <w:b/>
          <w:u w:val="single"/>
        </w:rPr>
        <w:t xml:space="preserve">, </w:t>
      </w:r>
      <w:r>
        <w:rPr>
          <w:rFonts w:ascii="Arial" w:hAnsi="Arial" w:cs="Arial"/>
          <w:bCs/>
        </w:rPr>
        <w:t xml:space="preserve">copie : </w:t>
      </w:r>
      <w:hyperlink r:id="rId10" w:history="1">
        <w:r>
          <w:rPr>
            <w:rStyle w:val="Lienhypertexte"/>
            <w:rFonts w:ascii="Arial" w:hAnsi="Arial" w:cs="Arial"/>
            <w:bCs/>
          </w:rPr>
          <w:t>abourdon@lepartenariat.org</w:t>
        </w:r>
      </w:hyperlink>
      <w:r>
        <w:rPr>
          <w:rFonts w:ascii="Arial" w:hAnsi="Arial" w:cs="Arial"/>
          <w:bCs/>
        </w:rPr>
        <w:t>.</w:t>
      </w:r>
    </w:p>
    <w:p w14:paraId="3C2D3A99" w14:textId="77777777" w:rsidR="00686165" w:rsidRDefault="00686165">
      <w:pPr>
        <w:spacing w:after="0" w:line="240" w:lineRule="auto"/>
        <w:jc w:val="both"/>
        <w:rPr>
          <w:rFonts w:ascii="Arial" w:hAnsi="Arial" w:cs="Arial"/>
          <w:bCs/>
        </w:rPr>
      </w:pPr>
    </w:p>
    <w:p w14:paraId="2E2DDC32" w14:textId="23F0ED5B" w:rsidR="00686165" w:rsidRPr="00523F2B" w:rsidRDefault="00000000">
      <w:pPr>
        <w:overflowPunct w:val="0"/>
        <w:autoSpaceDE w:val="0"/>
        <w:autoSpaceDN w:val="0"/>
        <w:adjustRightInd w:val="0"/>
        <w:spacing w:after="0" w:line="240" w:lineRule="auto"/>
        <w:jc w:val="both"/>
        <w:textAlignment w:val="baseline"/>
        <w:rPr>
          <w:rFonts w:ascii="Arial" w:hAnsi="Arial" w:cs="Arial"/>
        </w:rPr>
      </w:pPr>
      <w:r w:rsidRPr="00523F2B">
        <w:rPr>
          <w:rFonts w:ascii="Arial" w:hAnsi="Arial" w:cs="Arial"/>
          <w:b/>
        </w:rPr>
        <w:t>Poste à pourvoir</w:t>
      </w:r>
      <w:r w:rsidR="004E20E1" w:rsidRPr="00523F2B">
        <w:rPr>
          <w:rFonts w:ascii="Arial" w:hAnsi="Arial" w:cs="Arial"/>
          <w:b/>
        </w:rPr>
        <w:t xml:space="preserve"> </w:t>
      </w:r>
      <w:r w:rsidRPr="00523F2B">
        <w:rPr>
          <w:rFonts w:ascii="Arial" w:hAnsi="Arial" w:cs="Arial"/>
          <w:b/>
        </w:rPr>
        <w:t xml:space="preserve">: </w:t>
      </w:r>
      <w:r w:rsidRPr="00523F2B">
        <w:rPr>
          <w:rFonts w:ascii="Arial" w:hAnsi="Arial" w:cs="Arial"/>
          <w:bCs/>
        </w:rPr>
        <w:t xml:space="preserve">le </w:t>
      </w:r>
      <w:r w:rsidR="004E20E1" w:rsidRPr="00523F2B">
        <w:rPr>
          <w:rFonts w:ascii="Arial" w:hAnsi="Arial" w:cs="Arial"/>
          <w:bCs/>
        </w:rPr>
        <w:t>2 septembre 2024 ;</w:t>
      </w:r>
    </w:p>
    <w:p w14:paraId="3065311F" w14:textId="4D2F1122" w:rsidR="00686165" w:rsidRPr="00523F2B" w:rsidRDefault="00000000">
      <w:pPr>
        <w:overflowPunct w:val="0"/>
        <w:autoSpaceDE w:val="0"/>
        <w:autoSpaceDN w:val="0"/>
        <w:adjustRightInd w:val="0"/>
        <w:spacing w:after="0" w:line="240" w:lineRule="auto"/>
        <w:jc w:val="both"/>
        <w:textAlignment w:val="baseline"/>
        <w:rPr>
          <w:rFonts w:ascii="Arial" w:hAnsi="Arial" w:cs="Arial"/>
        </w:rPr>
      </w:pPr>
      <w:r w:rsidRPr="00523F2B">
        <w:rPr>
          <w:rFonts w:ascii="Arial" w:hAnsi="Arial" w:cs="Arial"/>
          <w:b/>
          <w:bCs/>
        </w:rPr>
        <w:t xml:space="preserve">Clôture de l’offre </w:t>
      </w:r>
      <w:r w:rsidRPr="00523F2B">
        <w:rPr>
          <w:rFonts w:ascii="Arial" w:hAnsi="Arial" w:cs="Arial"/>
        </w:rPr>
        <w:t xml:space="preserve">: le </w:t>
      </w:r>
      <w:r w:rsidR="00523F2B">
        <w:rPr>
          <w:rFonts w:ascii="Arial" w:hAnsi="Arial" w:cs="Arial"/>
        </w:rPr>
        <w:t>16</w:t>
      </w:r>
      <w:r w:rsidRPr="00523F2B">
        <w:rPr>
          <w:rFonts w:ascii="Arial" w:hAnsi="Arial" w:cs="Arial"/>
        </w:rPr>
        <w:t xml:space="preserve"> </w:t>
      </w:r>
      <w:r w:rsidR="004E20E1" w:rsidRPr="00523F2B">
        <w:rPr>
          <w:rFonts w:ascii="Arial" w:hAnsi="Arial" w:cs="Arial"/>
        </w:rPr>
        <w:t>juin 2024 ;</w:t>
      </w:r>
    </w:p>
    <w:p w14:paraId="4CFA7236" w14:textId="6A437D53" w:rsidR="00686165" w:rsidRDefault="00000000" w:rsidP="004E20E1">
      <w:pPr>
        <w:overflowPunct w:val="0"/>
        <w:autoSpaceDE w:val="0"/>
        <w:autoSpaceDN w:val="0"/>
        <w:adjustRightInd w:val="0"/>
        <w:spacing w:after="0" w:line="240" w:lineRule="auto"/>
        <w:jc w:val="both"/>
        <w:textAlignment w:val="baseline"/>
        <w:rPr>
          <w:rFonts w:ascii="Arial" w:hAnsi="Arial" w:cs="Arial"/>
          <w:b/>
          <w:u w:val="single"/>
        </w:rPr>
      </w:pPr>
      <w:r w:rsidRPr="00523F2B">
        <w:rPr>
          <w:rFonts w:ascii="Arial" w:hAnsi="Arial" w:cs="Arial"/>
          <w:b/>
          <w:bCs/>
        </w:rPr>
        <w:t>Entretiens </w:t>
      </w:r>
      <w:r w:rsidRPr="00523F2B">
        <w:rPr>
          <w:rFonts w:ascii="Arial" w:hAnsi="Arial" w:cs="Arial"/>
        </w:rPr>
        <w:t xml:space="preserve">: entre </w:t>
      </w:r>
      <w:r w:rsidR="004E20E1" w:rsidRPr="00523F2B">
        <w:rPr>
          <w:rFonts w:ascii="Arial" w:hAnsi="Arial" w:cs="Arial"/>
        </w:rPr>
        <w:t xml:space="preserve">le </w:t>
      </w:r>
      <w:r w:rsidR="00523F2B">
        <w:rPr>
          <w:rFonts w:ascii="Arial" w:hAnsi="Arial" w:cs="Arial"/>
        </w:rPr>
        <w:t>24 juin</w:t>
      </w:r>
      <w:r w:rsidR="004E20E1" w:rsidRPr="00523F2B">
        <w:rPr>
          <w:rFonts w:ascii="Arial" w:hAnsi="Arial" w:cs="Arial"/>
        </w:rPr>
        <w:t xml:space="preserve"> et le 5 juillet 2024.</w:t>
      </w:r>
    </w:p>
    <w:sectPr w:rsidR="006861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8954B" w14:textId="77777777" w:rsidR="00302319" w:rsidRDefault="00302319">
      <w:pPr>
        <w:spacing w:line="240" w:lineRule="auto"/>
      </w:pPr>
      <w:r>
        <w:separator/>
      </w:r>
    </w:p>
  </w:endnote>
  <w:endnote w:type="continuationSeparator" w:id="0">
    <w:p w14:paraId="28D29F38" w14:textId="77777777" w:rsidR="00302319" w:rsidRDefault="00302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28831" w14:textId="77777777" w:rsidR="00302319" w:rsidRDefault="00302319">
      <w:pPr>
        <w:spacing w:after="0"/>
      </w:pPr>
      <w:r>
        <w:separator/>
      </w:r>
    </w:p>
  </w:footnote>
  <w:footnote w:type="continuationSeparator" w:id="0">
    <w:p w14:paraId="2E56E89B" w14:textId="77777777" w:rsidR="00302319" w:rsidRDefault="003023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059B5"/>
    <w:multiLevelType w:val="multilevel"/>
    <w:tmpl w:val="168059B5"/>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902074"/>
    <w:multiLevelType w:val="multilevel"/>
    <w:tmpl w:val="40902074"/>
    <w:lvl w:ilvl="0">
      <w:start w:val="2"/>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5BDB3C09"/>
    <w:multiLevelType w:val="multilevel"/>
    <w:tmpl w:val="5BDB3C09"/>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661D2CE6"/>
    <w:multiLevelType w:val="multilevel"/>
    <w:tmpl w:val="661D2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7304B58"/>
    <w:multiLevelType w:val="multilevel"/>
    <w:tmpl w:val="77304B58"/>
    <w:lvl w:ilvl="0">
      <w:numFmt w:val="bullet"/>
      <w:lvlText w:val="-"/>
      <w:lvlJc w:val="left"/>
      <w:pPr>
        <w:tabs>
          <w:tab w:val="left" w:pos="720"/>
        </w:tabs>
        <w:ind w:left="720" w:hanging="360"/>
      </w:pPr>
      <w:rPr>
        <w:rFonts w:ascii="Arial" w:eastAsia="Times New Roman"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397127182">
    <w:abstractNumId w:val="3"/>
  </w:num>
  <w:num w:numId="2" w16cid:durableId="1190030529">
    <w:abstractNumId w:val="2"/>
  </w:num>
  <w:num w:numId="3" w16cid:durableId="1571042520">
    <w:abstractNumId w:val="1"/>
  </w:num>
  <w:num w:numId="4" w16cid:durableId="954140765">
    <w:abstractNumId w:val="0"/>
  </w:num>
  <w:num w:numId="5" w16cid:durableId="969432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8E"/>
    <w:rsid w:val="000E4691"/>
    <w:rsid w:val="000E52C4"/>
    <w:rsid w:val="002437DA"/>
    <w:rsid w:val="002A38DE"/>
    <w:rsid w:val="00302319"/>
    <w:rsid w:val="003A1307"/>
    <w:rsid w:val="004D6AFC"/>
    <w:rsid w:val="004E20E1"/>
    <w:rsid w:val="004F7593"/>
    <w:rsid w:val="00523F2B"/>
    <w:rsid w:val="00591928"/>
    <w:rsid w:val="00686165"/>
    <w:rsid w:val="00696514"/>
    <w:rsid w:val="006B3907"/>
    <w:rsid w:val="00736672"/>
    <w:rsid w:val="0085129C"/>
    <w:rsid w:val="00915BFC"/>
    <w:rsid w:val="00A72D8E"/>
    <w:rsid w:val="00B40FDB"/>
    <w:rsid w:val="00BB350E"/>
    <w:rsid w:val="00BC3A9A"/>
    <w:rsid w:val="00C11F30"/>
    <w:rsid w:val="00C83826"/>
    <w:rsid w:val="00CE65E2"/>
    <w:rsid w:val="00CF1D5D"/>
    <w:rsid w:val="00CF4CEA"/>
    <w:rsid w:val="00D23532"/>
    <w:rsid w:val="00D32D61"/>
    <w:rsid w:val="00DB6386"/>
    <w:rsid w:val="00E033F6"/>
    <w:rsid w:val="00EA660D"/>
    <w:rsid w:val="00EA7DB4"/>
    <w:rsid w:val="00FE518E"/>
    <w:rsid w:val="5EFF1BD5"/>
    <w:rsid w:val="670C4822"/>
    <w:rsid w:val="6ABC5DB8"/>
    <w:rsid w:val="6E3348F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93DE912"/>
  <w15:docId w15:val="{81D8EA3B-182C-4630-88F2-AF6AE937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qFormat/>
    <w:rPr>
      <w:color w:val="0000FF"/>
      <w:u w:val="single"/>
    </w:rPr>
  </w:style>
  <w:style w:type="paragraph" w:styleId="Corpsdetexte">
    <w:name w:val="Body Text"/>
    <w:basedOn w:val="Normal"/>
    <w:link w:val="CorpsdetexteCar"/>
    <w:qFormat/>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rPr>
      <w:rFonts w:ascii="Times New Roman" w:eastAsia="Times New Roman" w:hAnsi="Times New Roman" w:cs="Times New Roman"/>
      <w:sz w:val="20"/>
      <w:szCs w:val="20"/>
    </w:rPr>
  </w:style>
  <w:style w:type="paragraph" w:styleId="Paragraphedeliste">
    <w:name w:val="List Paragraph"/>
    <w:basedOn w:val="Normal"/>
    <w:uiPriority w:val="34"/>
    <w:qFormat/>
    <w:pPr>
      <w:ind w:left="720"/>
      <w:contextualSpacing/>
    </w:pPr>
    <w:rPr>
      <w:rFonts w:ascii="Calibri" w:eastAsia="Calibri" w:hAnsi="Calibri" w:cs="Times New Roman"/>
      <w:lang w:eastAsia="en-US"/>
    </w:rPr>
  </w:style>
  <w:style w:type="character" w:customStyle="1" w:styleId="Mentionnonrsolue1">
    <w:name w:val="Mention non résolue1"/>
    <w:basedOn w:val="Policepardfaut"/>
    <w:uiPriority w:val="99"/>
    <w:semiHidden/>
    <w:unhideWhenUsed/>
    <w:qFormat/>
    <w:rPr>
      <w:color w:val="605E5C"/>
      <w:shd w:val="clear" w:color="auto" w:fill="E1DFDD"/>
    </w:rPr>
  </w:style>
  <w:style w:type="character" w:styleId="Mentionnonrsolue">
    <w:name w:val="Unresolved Mention"/>
    <w:basedOn w:val="Policepardfaut"/>
    <w:uiPriority w:val="99"/>
    <w:semiHidden/>
    <w:unhideWhenUsed/>
    <w:rsid w:val="00C11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ourdon@lepartenariat.org" TargetMode="External"/><Relationship Id="rId4" Type="http://schemas.openxmlformats.org/officeDocument/2006/relationships/webSettings" Target="webSettings.xml"/><Relationship Id="rId9" Type="http://schemas.openxmlformats.org/officeDocument/2006/relationships/hyperlink" Target="mailto:contact@lepartenaria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Communication 2</cp:lastModifiedBy>
  <cp:revision>4</cp:revision>
  <cp:lastPrinted>2024-05-03T12:33:00Z</cp:lastPrinted>
  <dcterms:created xsi:type="dcterms:W3CDTF">2024-05-13T08:22:00Z</dcterms:created>
  <dcterms:modified xsi:type="dcterms:W3CDTF">2024-05-13T08:22:00Z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1036-11.2.0.11306</vt:lpwstr>
  </property>
  <property fmtid="{D5CDD505-2E9C-101B-9397-08002B2CF9AE}" pid="3" name="ICV">
    <vt:lpwstr>787CCBBF6E254301979C7FD5836EBAAE</vt:lpwstr>
  </property>
</Properties>
</file>